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057469B" w14:textId="77777777" w:rsidR="0043114C" w:rsidRPr="0043114C" w:rsidRDefault="0043114C">
      <w:pPr>
        <w:pStyle w:val="Heading1"/>
        <w:rPr>
          <w:sz w:val="28"/>
          <w:szCs w:val="28"/>
        </w:rPr>
      </w:pPr>
      <w:r w:rsidRPr="0043114C">
        <w:rPr>
          <w:sz w:val="28"/>
          <w:szCs w:val="28"/>
        </w:rPr>
        <w:t>Interpreting the Bible and Eschatology</w:t>
      </w:r>
    </w:p>
    <w:p w14:paraId="49D37D1B" w14:textId="77777777" w:rsidR="0043114C" w:rsidRDefault="0043114C">
      <w:pPr>
        <w:pStyle w:val="Heading1"/>
        <w:rPr>
          <w:sz w:val="24"/>
          <w:szCs w:val="24"/>
        </w:rPr>
      </w:pPr>
    </w:p>
    <w:p w14:paraId="746FBDFD" w14:textId="7F3C5D48" w:rsidR="008204CC" w:rsidRPr="0043114C" w:rsidRDefault="00000000">
      <w:pPr>
        <w:pStyle w:val="Heading1"/>
        <w:rPr>
          <w:sz w:val="24"/>
          <w:szCs w:val="24"/>
        </w:rPr>
      </w:pPr>
      <w:r w:rsidRPr="0043114C">
        <w:rPr>
          <w:sz w:val="24"/>
          <w:szCs w:val="24"/>
        </w:rPr>
        <w:t>Intro</w:t>
      </w:r>
    </w:p>
    <w:p w14:paraId="7DD88B3E" w14:textId="77777777" w:rsidR="008204CC" w:rsidRDefault="00000000">
      <w:pPr>
        <w:rPr>
          <w:sz w:val="24"/>
          <w:szCs w:val="24"/>
        </w:rPr>
      </w:pPr>
      <w:r w:rsidRPr="0043114C">
        <w:rPr>
          <w:sz w:val="24"/>
          <w:szCs w:val="24"/>
        </w:rPr>
        <w:t>Be Humble - Hold views, but have grace</w:t>
      </w:r>
    </w:p>
    <w:p w14:paraId="03CFE9A6" w14:textId="77777777" w:rsidR="000A1A0B" w:rsidRPr="0043114C" w:rsidRDefault="000A1A0B">
      <w:pPr>
        <w:rPr>
          <w:sz w:val="24"/>
          <w:szCs w:val="24"/>
        </w:rPr>
      </w:pPr>
    </w:p>
    <w:p w14:paraId="773A7AEF" w14:textId="77777777" w:rsidR="0043114C" w:rsidRDefault="0043114C">
      <w:pPr>
        <w:rPr>
          <w:sz w:val="24"/>
          <w:szCs w:val="24"/>
        </w:rPr>
      </w:pPr>
    </w:p>
    <w:p w14:paraId="7762BEEF" w14:textId="24C3665B" w:rsidR="008204CC" w:rsidRPr="0043114C" w:rsidRDefault="00000000">
      <w:pPr>
        <w:rPr>
          <w:sz w:val="24"/>
          <w:szCs w:val="24"/>
        </w:rPr>
      </w:pPr>
      <w:r w:rsidRPr="0043114C">
        <w:rPr>
          <w:sz w:val="24"/>
          <w:szCs w:val="24"/>
        </w:rPr>
        <w:t>History: 70AD</w:t>
      </w:r>
    </w:p>
    <w:p w14:paraId="2243C8F1" w14:textId="77777777" w:rsidR="008204CC" w:rsidRPr="0043114C" w:rsidRDefault="00000000">
      <w:pPr>
        <w:pStyle w:val="ListParagraph"/>
        <w:numPr>
          <w:ilvl w:val="0"/>
          <w:numId w:val="1"/>
        </w:numPr>
        <w:rPr>
          <w:sz w:val="24"/>
          <w:szCs w:val="24"/>
        </w:rPr>
      </w:pPr>
      <w:r w:rsidRPr="0043114C">
        <w:rPr>
          <w:sz w:val="24"/>
          <w:szCs w:val="24"/>
        </w:rPr>
        <w:t>Pax Romana - Legendary time of peace under Roman Rule which began before Christ's coming.</w:t>
      </w:r>
    </w:p>
    <w:p w14:paraId="1D80919B" w14:textId="77777777" w:rsidR="008204CC" w:rsidRPr="0043114C" w:rsidRDefault="00000000">
      <w:pPr>
        <w:pStyle w:val="ListParagraph"/>
        <w:numPr>
          <w:ilvl w:val="0"/>
          <w:numId w:val="1"/>
        </w:numPr>
        <w:rPr>
          <w:sz w:val="24"/>
          <w:szCs w:val="24"/>
        </w:rPr>
      </w:pPr>
      <w:r w:rsidRPr="0043114C">
        <w:rPr>
          <w:sz w:val="24"/>
          <w:szCs w:val="24"/>
        </w:rPr>
        <w:t>50's &amp; 60's - Tension was fueled by religious and nationalistic fervor, economic hardship, and the desire to end Roman oppression.  Many leaders and false messiahs arose and fell in this time.</w:t>
      </w:r>
    </w:p>
    <w:p w14:paraId="685EA8CB" w14:textId="77777777" w:rsidR="008204CC" w:rsidRPr="0043114C" w:rsidRDefault="00000000">
      <w:pPr>
        <w:pStyle w:val="ListParagraph"/>
        <w:numPr>
          <w:ilvl w:val="0"/>
          <w:numId w:val="1"/>
        </w:numPr>
        <w:rPr>
          <w:sz w:val="24"/>
          <w:szCs w:val="24"/>
        </w:rPr>
      </w:pPr>
      <w:r w:rsidRPr="0043114C">
        <w:rPr>
          <w:sz w:val="24"/>
          <w:szCs w:val="24"/>
        </w:rPr>
        <w:t>In 66 AD, Jewish Zealots and other factions launched a full-scale revolt against Roman rule.</w:t>
      </w:r>
    </w:p>
    <w:p w14:paraId="127E6A83" w14:textId="77777777" w:rsidR="008204CC" w:rsidRPr="0043114C" w:rsidRDefault="00000000">
      <w:pPr>
        <w:pStyle w:val="ListParagraph"/>
        <w:numPr>
          <w:ilvl w:val="0"/>
          <w:numId w:val="1"/>
        </w:numPr>
        <w:rPr>
          <w:sz w:val="24"/>
          <w:szCs w:val="24"/>
        </w:rPr>
      </w:pPr>
      <w:r w:rsidRPr="0043114C">
        <w:rPr>
          <w:sz w:val="24"/>
          <w:szCs w:val="24"/>
        </w:rPr>
        <w:t xml:space="preserve">In 68 </w:t>
      </w:r>
      <w:proofErr w:type="gramStart"/>
      <w:r w:rsidRPr="0043114C">
        <w:rPr>
          <w:sz w:val="24"/>
          <w:szCs w:val="24"/>
        </w:rPr>
        <w:t>AD</w:t>
      </w:r>
      <w:proofErr w:type="gramEnd"/>
      <w:r w:rsidRPr="0043114C">
        <w:rPr>
          <w:sz w:val="24"/>
          <w:szCs w:val="24"/>
        </w:rPr>
        <w:t>, Nero, a notorious Christian persecutor over his 14 year rule committed suicide and the Roman Empire went into upheaval for a year.  Four emperors spanned that year of civil war before Vespasian finally took control in 69AD.</w:t>
      </w:r>
    </w:p>
    <w:p w14:paraId="16C8D33F" w14:textId="1780CB62" w:rsidR="008204CC" w:rsidRPr="0043114C" w:rsidRDefault="00000000">
      <w:pPr>
        <w:pStyle w:val="ListParagraph"/>
        <w:numPr>
          <w:ilvl w:val="0"/>
          <w:numId w:val="1"/>
        </w:numPr>
        <w:rPr>
          <w:sz w:val="24"/>
          <w:szCs w:val="24"/>
        </w:rPr>
      </w:pPr>
      <w:r w:rsidRPr="0043114C">
        <w:rPr>
          <w:sz w:val="24"/>
          <w:szCs w:val="24"/>
        </w:rPr>
        <w:t xml:space="preserve">In 70AD Vespasian's son Titus held a brutal months long </w:t>
      </w:r>
      <w:r w:rsidR="000A1A0B" w:rsidRPr="0043114C">
        <w:rPr>
          <w:sz w:val="24"/>
          <w:szCs w:val="24"/>
        </w:rPr>
        <w:t>siege</w:t>
      </w:r>
      <w:r w:rsidRPr="0043114C">
        <w:rPr>
          <w:sz w:val="24"/>
          <w:szCs w:val="24"/>
        </w:rPr>
        <w:t xml:space="preserve"> of Jerusalem before the </w:t>
      </w:r>
      <w:r w:rsidR="000A1A0B" w:rsidRPr="0043114C">
        <w:rPr>
          <w:sz w:val="24"/>
          <w:szCs w:val="24"/>
        </w:rPr>
        <w:t>city’s</w:t>
      </w:r>
      <w:r w:rsidRPr="0043114C">
        <w:rPr>
          <w:sz w:val="24"/>
          <w:szCs w:val="24"/>
        </w:rPr>
        <w:t xml:space="preserve"> historic destruction.  Most of the city was completely razed and the temple was completely and utterly dismantled.</w:t>
      </w:r>
    </w:p>
    <w:p w14:paraId="315CDF72" w14:textId="77777777" w:rsidR="008204CC" w:rsidRPr="0043114C" w:rsidRDefault="00000000">
      <w:pPr>
        <w:rPr>
          <w:sz w:val="24"/>
          <w:szCs w:val="24"/>
        </w:rPr>
      </w:pPr>
      <w:r w:rsidRPr="0043114C">
        <w:rPr>
          <w:sz w:val="24"/>
          <w:szCs w:val="24"/>
        </w:rPr>
        <w:t>Many Christians interpret this event as a fulfillment of biblical prophecy and a divine response to Israel's rejection of Jesus as the Messiah.</w:t>
      </w:r>
    </w:p>
    <w:p w14:paraId="0A5B4ED4" w14:textId="77777777" w:rsidR="0043114C" w:rsidRDefault="0043114C">
      <w:pPr>
        <w:pStyle w:val="Heading3"/>
      </w:pPr>
    </w:p>
    <w:p w14:paraId="52F4DDCC" w14:textId="198B26C7" w:rsidR="008204CC" w:rsidRPr="0043114C" w:rsidRDefault="00000000">
      <w:pPr>
        <w:pStyle w:val="Heading3"/>
      </w:pPr>
      <w:r w:rsidRPr="0043114C">
        <w:t>Key Points:</w:t>
      </w:r>
    </w:p>
    <w:p w14:paraId="16EDBC98" w14:textId="71434F0B" w:rsidR="008204CC" w:rsidRPr="0043114C" w:rsidRDefault="00000000">
      <w:pPr>
        <w:pStyle w:val="ListParagraph"/>
        <w:numPr>
          <w:ilvl w:val="0"/>
          <w:numId w:val="1"/>
        </w:numPr>
        <w:rPr>
          <w:sz w:val="24"/>
          <w:szCs w:val="24"/>
        </w:rPr>
      </w:pPr>
      <w:r w:rsidRPr="0043114C">
        <w:rPr>
          <w:sz w:val="24"/>
          <w:szCs w:val="24"/>
        </w:rPr>
        <w:t>Prophecy Fulfillment: Jesus predicted the destruction of the Temple as a form of divine judgment. Matthew 24:1-2 and Luke 19:41-44 are seen by many as prophetic warnings that came to pass with the Temple</w:t>
      </w:r>
      <w:r w:rsidR="0043114C">
        <w:rPr>
          <w:sz w:val="24"/>
          <w:szCs w:val="24"/>
        </w:rPr>
        <w:t>’</w:t>
      </w:r>
      <w:r w:rsidRPr="0043114C">
        <w:rPr>
          <w:sz w:val="24"/>
          <w:szCs w:val="24"/>
        </w:rPr>
        <w:t>s destruction.</w:t>
      </w:r>
    </w:p>
    <w:p w14:paraId="3968D2C2" w14:textId="77777777" w:rsidR="008204CC" w:rsidRPr="0043114C" w:rsidRDefault="00000000">
      <w:pPr>
        <w:pStyle w:val="ListParagraph"/>
        <w:numPr>
          <w:ilvl w:val="0"/>
          <w:numId w:val="1"/>
        </w:numPr>
        <w:rPr>
          <w:sz w:val="24"/>
          <w:szCs w:val="24"/>
        </w:rPr>
      </w:pPr>
      <w:r w:rsidRPr="0043114C">
        <w:rPr>
          <w:sz w:val="24"/>
          <w:szCs w:val="24"/>
        </w:rPr>
        <w:t>Judgment for Rejection: Israel, by rejecting Christ, lost its special covenantal status, which was then extended to all who believe in Christ, including Gentiles.</w:t>
      </w:r>
    </w:p>
    <w:p w14:paraId="056A3785" w14:textId="57AD9D51" w:rsidR="008204CC" w:rsidRPr="0043114C" w:rsidRDefault="00000000">
      <w:pPr>
        <w:pStyle w:val="ListParagraph"/>
        <w:numPr>
          <w:ilvl w:val="0"/>
          <w:numId w:val="1"/>
        </w:numPr>
        <w:rPr>
          <w:sz w:val="24"/>
          <w:szCs w:val="24"/>
        </w:rPr>
      </w:pPr>
      <w:r w:rsidRPr="0043114C">
        <w:rPr>
          <w:sz w:val="24"/>
          <w:szCs w:val="24"/>
        </w:rPr>
        <w:t xml:space="preserve">Transition of Covenants: The destruction is sometimes seen as symbolizing the end of the old covenant, centered on the Temple and </w:t>
      </w:r>
      <w:r w:rsidR="00B47386">
        <w:rPr>
          <w:sz w:val="24"/>
          <w:szCs w:val="24"/>
        </w:rPr>
        <w:t>s</w:t>
      </w:r>
      <w:r w:rsidR="0043114C">
        <w:rPr>
          <w:sz w:val="24"/>
          <w:szCs w:val="24"/>
        </w:rPr>
        <w:t>acrifices</w:t>
      </w:r>
      <w:r w:rsidRPr="0043114C">
        <w:rPr>
          <w:sz w:val="24"/>
          <w:szCs w:val="24"/>
        </w:rPr>
        <w:t xml:space="preserve"> and the establishment of the new covenant through Jesus Christ. </w:t>
      </w:r>
    </w:p>
    <w:p w14:paraId="00289DBA" w14:textId="77777777" w:rsidR="008204CC" w:rsidRPr="0043114C" w:rsidRDefault="008204CC">
      <w:pPr>
        <w:pStyle w:val="Heading1"/>
        <w:rPr>
          <w:sz w:val="24"/>
          <w:szCs w:val="24"/>
        </w:rPr>
      </w:pPr>
    </w:p>
    <w:p w14:paraId="3137966D" w14:textId="77777777" w:rsidR="008204CC" w:rsidRPr="0043114C" w:rsidRDefault="00000000">
      <w:pPr>
        <w:rPr>
          <w:b/>
          <w:bCs/>
          <w:sz w:val="24"/>
          <w:szCs w:val="24"/>
        </w:rPr>
      </w:pPr>
      <w:r w:rsidRPr="0043114C">
        <w:rPr>
          <w:b/>
          <w:bCs/>
          <w:sz w:val="24"/>
          <w:szCs w:val="24"/>
        </w:rPr>
        <w:t>Biblical Interpretation: Dispensational vs. Covenantal</w:t>
      </w:r>
    </w:p>
    <w:p w14:paraId="4F3576C4" w14:textId="77777777" w:rsidR="0043114C" w:rsidRDefault="0043114C">
      <w:pPr>
        <w:rPr>
          <w:sz w:val="24"/>
          <w:szCs w:val="24"/>
        </w:rPr>
      </w:pPr>
    </w:p>
    <w:p w14:paraId="3C92B3BC" w14:textId="6BEBC6C5" w:rsidR="008204CC" w:rsidRDefault="00000000">
      <w:pPr>
        <w:rPr>
          <w:sz w:val="24"/>
          <w:szCs w:val="24"/>
        </w:rPr>
      </w:pPr>
      <w:r w:rsidRPr="0043114C">
        <w:rPr>
          <w:sz w:val="24"/>
          <w:szCs w:val="24"/>
        </w:rPr>
        <w:t xml:space="preserve">Gen 17:1-8 God gives an unconditional promise Abraham to be the father of many nations and to have Canaan as a possession.  How do we interpret that now?  </w:t>
      </w:r>
    </w:p>
    <w:p w14:paraId="695F1975" w14:textId="77777777" w:rsidR="0043114C" w:rsidRPr="0043114C" w:rsidRDefault="0043114C">
      <w:pPr>
        <w:rPr>
          <w:sz w:val="24"/>
          <w:szCs w:val="24"/>
        </w:rPr>
      </w:pPr>
    </w:p>
    <w:p w14:paraId="6305F6E1" w14:textId="77777777" w:rsidR="008204CC" w:rsidRDefault="00000000">
      <w:pPr>
        <w:rPr>
          <w:sz w:val="24"/>
          <w:szCs w:val="24"/>
        </w:rPr>
      </w:pPr>
      <w:r w:rsidRPr="0043114C">
        <w:rPr>
          <w:sz w:val="24"/>
          <w:szCs w:val="24"/>
        </w:rPr>
        <w:tab/>
        <w:t>Option 1: God is dealing specifically with OT Israel.  God made an unconditional promise to give them Canaan so at some point, Jews will inherit the physical land of Canaan.  Promises in the OT like this are generally unrelated to any NT promises or discussion about the New Covenant or the church.  They mean what they say in a literal way.</w:t>
      </w:r>
    </w:p>
    <w:p w14:paraId="130B1766" w14:textId="77777777" w:rsidR="0043114C" w:rsidRPr="0043114C" w:rsidRDefault="0043114C">
      <w:pPr>
        <w:rPr>
          <w:sz w:val="24"/>
          <w:szCs w:val="24"/>
        </w:rPr>
      </w:pPr>
    </w:p>
    <w:p w14:paraId="259EA169" w14:textId="02833DE4" w:rsidR="0043114C" w:rsidRDefault="00000000">
      <w:pPr>
        <w:rPr>
          <w:sz w:val="24"/>
          <w:szCs w:val="24"/>
        </w:rPr>
      </w:pPr>
      <w:r w:rsidRPr="0043114C">
        <w:rPr>
          <w:sz w:val="24"/>
          <w:szCs w:val="24"/>
        </w:rPr>
        <w:tab/>
        <w:t xml:space="preserve">Option 2: God has an unfolding plan for redemption for his chosen people.  This is the first step of that plan and should be interpreted </w:t>
      </w:r>
      <w:proofErr w:type="gramStart"/>
      <w:r w:rsidRPr="0043114C">
        <w:rPr>
          <w:sz w:val="24"/>
          <w:szCs w:val="24"/>
        </w:rPr>
        <w:t>in light of</w:t>
      </w:r>
      <w:proofErr w:type="gramEnd"/>
      <w:r w:rsidRPr="0043114C">
        <w:rPr>
          <w:sz w:val="24"/>
          <w:szCs w:val="24"/>
        </w:rPr>
        <w:t xml:space="preserve"> Jesus and the New Covenant.  It led to Jesus as Abraham's seed extending the plan through the Great Commission to the whole earth (Matt 28:19, Rom 4:13)</w:t>
      </w:r>
    </w:p>
    <w:p w14:paraId="4081B461" w14:textId="77777777" w:rsidR="000A1A0B" w:rsidRDefault="000A1A0B">
      <w:pPr>
        <w:rPr>
          <w:sz w:val="24"/>
          <w:szCs w:val="24"/>
        </w:rPr>
      </w:pPr>
    </w:p>
    <w:p w14:paraId="7CC33463" w14:textId="77777777" w:rsidR="000A1A0B" w:rsidRPr="0043114C" w:rsidRDefault="000A1A0B">
      <w:pPr>
        <w:rPr>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4318"/>
        <w:gridCol w:w="3879"/>
      </w:tblGrid>
      <w:tr w:rsidR="008204CC" w:rsidRPr="0043114C" w14:paraId="4DC23332" w14:textId="77777777" w:rsidTr="000A1A0B">
        <w:trPr>
          <w:cantSplit/>
        </w:trPr>
        <w:tc>
          <w:tcPr>
            <w:tcW w:w="0" w:type="auto"/>
          </w:tcPr>
          <w:p w14:paraId="19B3DAD4" w14:textId="77777777" w:rsidR="008204CC" w:rsidRPr="0043114C" w:rsidRDefault="008204CC">
            <w:pPr>
              <w:rPr>
                <w:sz w:val="24"/>
                <w:szCs w:val="24"/>
              </w:rPr>
            </w:pPr>
          </w:p>
        </w:tc>
        <w:tc>
          <w:tcPr>
            <w:tcW w:w="2144" w:type="pct"/>
          </w:tcPr>
          <w:p w14:paraId="23DEC910" w14:textId="77777777" w:rsidR="008204CC" w:rsidRPr="0043114C" w:rsidRDefault="00000000">
            <w:pPr>
              <w:rPr>
                <w:b/>
                <w:bCs/>
                <w:i/>
                <w:iCs/>
                <w:sz w:val="24"/>
                <w:szCs w:val="24"/>
              </w:rPr>
            </w:pPr>
            <w:r w:rsidRPr="0043114C">
              <w:rPr>
                <w:b/>
                <w:bCs/>
                <w:i/>
                <w:iCs/>
                <w:sz w:val="24"/>
                <w:szCs w:val="24"/>
              </w:rPr>
              <w:t>Dispensational</w:t>
            </w:r>
          </w:p>
        </w:tc>
        <w:tc>
          <w:tcPr>
            <w:tcW w:w="1926" w:type="pct"/>
          </w:tcPr>
          <w:p w14:paraId="34D440AE" w14:textId="77777777" w:rsidR="008204CC" w:rsidRPr="0043114C" w:rsidRDefault="00000000">
            <w:pPr>
              <w:rPr>
                <w:b/>
                <w:bCs/>
                <w:i/>
                <w:iCs/>
                <w:sz w:val="24"/>
                <w:szCs w:val="24"/>
              </w:rPr>
            </w:pPr>
            <w:r w:rsidRPr="0043114C">
              <w:rPr>
                <w:b/>
                <w:bCs/>
                <w:i/>
                <w:iCs/>
                <w:sz w:val="24"/>
                <w:szCs w:val="24"/>
              </w:rPr>
              <w:t>Covenantal</w:t>
            </w:r>
          </w:p>
        </w:tc>
      </w:tr>
      <w:tr w:rsidR="008204CC" w:rsidRPr="0043114C" w14:paraId="3BA04DB8" w14:textId="77777777" w:rsidTr="000A1A0B">
        <w:trPr>
          <w:cantSplit/>
        </w:trPr>
        <w:tc>
          <w:tcPr>
            <w:tcW w:w="0" w:type="auto"/>
          </w:tcPr>
          <w:p w14:paraId="2E32D2CB" w14:textId="77777777" w:rsidR="008204CC" w:rsidRPr="0043114C" w:rsidRDefault="00000000">
            <w:pPr>
              <w:rPr>
                <w:b/>
                <w:bCs/>
                <w:i/>
                <w:iCs/>
                <w:sz w:val="24"/>
                <w:szCs w:val="24"/>
              </w:rPr>
            </w:pPr>
            <w:r w:rsidRPr="0043114C">
              <w:rPr>
                <w:b/>
                <w:bCs/>
                <w:i/>
                <w:iCs/>
                <w:sz w:val="24"/>
                <w:szCs w:val="24"/>
              </w:rPr>
              <w:t>Organizing Principle of Scripture</w:t>
            </w:r>
          </w:p>
        </w:tc>
        <w:tc>
          <w:tcPr>
            <w:tcW w:w="2144" w:type="pct"/>
          </w:tcPr>
          <w:p w14:paraId="6ECD701D" w14:textId="77777777" w:rsidR="008204CC" w:rsidRPr="0043114C" w:rsidRDefault="00000000" w:rsidP="000A1A0B">
            <w:pPr>
              <w:jc w:val="center"/>
              <w:rPr>
                <w:sz w:val="24"/>
                <w:szCs w:val="24"/>
              </w:rPr>
            </w:pPr>
            <w:r w:rsidRPr="0043114C">
              <w:rPr>
                <w:sz w:val="24"/>
                <w:szCs w:val="24"/>
              </w:rPr>
              <w:t>Dispensations: Garden, up to Noah, up to Abraham, up to Moses, up to Jesus, until 2nd coming, after 2nd coming</w:t>
            </w:r>
          </w:p>
        </w:tc>
        <w:tc>
          <w:tcPr>
            <w:tcW w:w="1926" w:type="pct"/>
          </w:tcPr>
          <w:p w14:paraId="5A52F57B" w14:textId="77759E97" w:rsidR="008204CC" w:rsidRPr="0043114C" w:rsidRDefault="00000000" w:rsidP="000A1A0B">
            <w:pPr>
              <w:jc w:val="center"/>
              <w:rPr>
                <w:sz w:val="24"/>
                <w:szCs w:val="24"/>
              </w:rPr>
            </w:pPr>
            <w:r w:rsidRPr="0043114C">
              <w:rPr>
                <w:sz w:val="24"/>
                <w:szCs w:val="24"/>
              </w:rPr>
              <w:t xml:space="preserve">God's unfolding Covenant of Grace revealed in stages: </w:t>
            </w:r>
            <w:r w:rsidR="0043114C">
              <w:rPr>
                <w:sz w:val="24"/>
                <w:szCs w:val="24"/>
              </w:rPr>
              <w:t>Adam</w:t>
            </w:r>
            <w:r w:rsidRPr="0043114C">
              <w:rPr>
                <w:sz w:val="24"/>
                <w:szCs w:val="24"/>
              </w:rPr>
              <w:t>, Noah, Abraham, Moses, David, Jesus</w:t>
            </w:r>
          </w:p>
        </w:tc>
      </w:tr>
      <w:tr w:rsidR="008204CC" w:rsidRPr="0043114C" w14:paraId="42B45BC3" w14:textId="77777777" w:rsidTr="000A1A0B">
        <w:trPr>
          <w:cantSplit/>
        </w:trPr>
        <w:tc>
          <w:tcPr>
            <w:tcW w:w="0" w:type="auto"/>
          </w:tcPr>
          <w:p w14:paraId="0FD2641D" w14:textId="77777777" w:rsidR="008204CC" w:rsidRPr="0043114C" w:rsidRDefault="00000000">
            <w:pPr>
              <w:rPr>
                <w:b/>
                <w:bCs/>
                <w:i/>
                <w:iCs/>
                <w:sz w:val="24"/>
                <w:szCs w:val="24"/>
              </w:rPr>
            </w:pPr>
            <w:r w:rsidRPr="0043114C">
              <w:rPr>
                <w:b/>
                <w:bCs/>
                <w:i/>
                <w:iCs/>
                <w:sz w:val="24"/>
                <w:szCs w:val="24"/>
              </w:rPr>
              <w:t>Understanding of 'Israel'</w:t>
            </w:r>
          </w:p>
        </w:tc>
        <w:tc>
          <w:tcPr>
            <w:tcW w:w="2144" w:type="pct"/>
          </w:tcPr>
          <w:p w14:paraId="15575EF7" w14:textId="77777777" w:rsidR="008204CC" w:rsidRPr="0043114C" w:rsidRDefault="00000000" w:rsidP="000A1A0B">
            <w:pPr>
              <w:jc w:val="center"/>
              <w:rPr>
                <w:sz w:val="24"/>
                <w:szCs w:val="24"/>
              </w:rPr>
            </w:pPr>
            <w:r w:rsidRPr="0043114C">
              <w:rPr>
                <w:sz w:val="24"/>
                <w:szCs w:val="24"/>
              </w:rPr>
              <w:t xml:space="preserve">Sees OT Israel and the NT Church as two distinct peoples, with separate destinies.  </w:t>
            </w:r>
            <w:proofErr w:type="gramStart"/>
            <w:r w:rsidRPr="0043114C">
              <w:rPr>
                <w:sz w:val="24"/>
                <w:szCs w:val="24"/>
              </w:rPr>
              <w:t>Generally</w:t>
            </w:r>
            <w:proofErr w:type="gramEnd"/>
            <w:r w:rsidRPr="0043114C">
              <w:rPr>
                <w:sz w:val="24"/>
                <w:szCs w:val="24"/>
              </w:rPr>
              <w:t xml:space="preserve"> they consider Covenantal beliefs as 'replacement theology'.</w:t>
            </w:r>
          </w:p>
        </w:tc>
        <w:tc>
          <w:tcPr>
            <w:tcW w:w="1926" w:type="pct"/>
          </w:tcPr>
          <w:p w14:paraId="53E2E692" w14:textId="77777777" w:rsidR="008204CC" w:rsidRPr="0043114C" w:rsidRDefault="00000000" w:rsidP="000A1A0B">
            <w:pPr>
              <w:jc w:val="center"/>
              <w:rPr>
                <w:sz w:val="24"/>
                <w:szCs w:val="24"/>
              </w:rPr>
            </w:pPr>
            <w:r w:rsidRPr="0043114C">
              <w:rPr>
                <w:sz w:val="24"/>
                <w:szCs w:val="24"/>
              </w:rPr>
              <w:t xml:space="preserve">Views the OT Israel and the NT Church as one people of God.  Gentile believers were grafted into the olive tree and the </w:t>
            </w:r>
            <w:proofErr w:type="gramStart"/>
            <w:r w:rsidRPr="0043114C">
              <w:rPr>
                <w:sz w:val="24"/>
                <w:szCs w:val="24"/>
              </w:rPr>
              <w:t>branches</w:t>
            </w:r>
            <w:proofErr w:type="gramEnd"/>
            <w:r w:rsidRPr="0043114C">
              <w:rPr>
                <w:sz w:val="24"/>
                <w:szCs w:val="24"/>
              </w:rPr>
              <w:t xml:space="preserve"> of unbelieving jews were broken off.</w:t>
            </w:r>
          </w:p>
        </w:tc>
      </w:tr>
      <w:tr w:rsidR="008204CC" w:rsidRPr="0043114C" w14:paraId="49CA5660" w14:textId="77777777" w:rsidTr="000A1A0B">
        <w:trPr>
          <w:cantSplit/>
        </w:trPr>
        <w:tc>
          <w:tcPr>
            <w:tcW w:w="0" w:type="auto"/>
          </w:tcPr>
          <w:p w14:paraId="1C3110D3" w14:textId="77777777" w:rsidR="008204CC" w:rsidRPr="0043114C" w:rsidRDefault="00000000">
            <w:pPr>
              <w:rPr>
                <w:b/>
                <w:bCs/>
                <w:i/>
                <w:iCs/>
                <w:sz w:val="24"/>
                <w:szCs w:val="24"/>
              </w:rPr>
            </w:pPr>
            <w:r w:rsidRPr="0043114C">
              <w:rPr>
                <w:b/>
                <w:bCs/>
                <w:i/>
                <w:iCs/>
                <w:sz w:val="24"/>
                <w:szCs w:val="24"/>
              </w:rPr>
              <w:t>OT Promises to Israel</w:t>
            </w:r>
          </w:p>
        </w:tc>
        <w:tc>
          <w:tcPr>
            <w:tcW w:w="2144" w:type="pct"/>
          </w:tcPr>
          <w:p w14:paraId="215F1EFC" w14:textId="77777777" w:rsidR="008204CC" w:rsidRPr="0043114C" w:rsidRDefault="00000000" w:rsidP="000A1A0B">
            <w:pPr>
              <w:jc w:val="center"/>
              <w:rPr>
                <w:sz w:val="24"/>
                <w:szCs w:val="24"/>
              </w:rPr>
            </w:pPr>
            <w:r w:rsidRPr="0043114C">
              <w:rPr>
                <w:sz w:val="24"/>
                <w:szCs w:val="24"/>
              </w:rPr>
              <w:t>God made specific promises to Israel that remain unfulfilled from the OT, which God will fulfill to them as a people and a nation generally regarding the land and the temple.</w:t>
            </w:r>
          </w:p>
        </w:tc>
        <w:tc>
          <w:tcPr>
            <w:tcW w:w="1926" w:type="pct"/>
          </w:tcPr>
          <w:p w14:paraId="59346317" w14:textId="77777777" w:rsidR="008204CC" w:rsidRPr="0043114C" w:rsidRDefault="00000000" w:rsidP="000A1A0B">
            <w:pPr>
              <w:jc w:val="center"/>
              <w:rPr>
                <w:sz w:val="24"/>
                <w:szCs w:val="24"/>
              </w:rPr>
            </w:pPr>
            <w:r w:rsidRPr="0043114C">
              <w:rPr>
                <w:sz w:val="24"/>
                <w:szCs w:val="24"/>
              </w:rPr>
              <w:t>The church is the remnant of a faithful Israel and as such it inherits the OT promises of God.</w:t>
            </w:r>
          </w:p>
        </w:tc>
      </w:tr>
      <w:tr w:rsidR="008204CC" w:rsidRPr="0043114C" w14:paraId="0F9886EE" w14:textId="77777777" w:rsidTr="000A1A0B">
        <w:trPr>
          <w:cantSplit/>
        </w:trPr>
        <w:tc>
          <w:tcPr>
            <w:tcW w:w="0" w:type="auto"/>
          </w:tcPr>
          <w:p w14:paraId="726085BA" w14:textId="77777777" w:rsidR="008204CC" w:rsidRPr="0043114C" w:rsidRDefault="00000000">
            <w:pPr>
              <w:rPr>
                <w:b/>
                <w:bCs/>
                <w:i/>
                <w:iCs/>
                <w:sz w:val="24"/>
                <w:szCs w:val="24"/>
              </w:rPr>
            </w:pPr>
            <w:r w:rsidRPr="0043114C">
              <w:rPr>
                <w:b/>
                <w:bCs/>
                <w:i/>
                <w:iCs/>
                <w:sz w:val="24"/>
                <w:szCs w:val="24"/>
              </w:rPr>
              <w:t>When did the church begin?</w:t>
            </w:r>
          </w:p>
        </w:tc>
        <w:tc>
          <w:tcPr>
            <w:tcW w:w="2144" w:type="pct"/>
          </w:tcPr>
          <w:p w14:paraId="7BF71D23" w14:textId="77777777" w:rsidR="008204CC" w:rsidRPr="0043114C" w:rsidRDefault="00000000" w:rsidP="000A1A0B">
            <w:pPr>
              <w:jc w:val="center"/>
              <w:rPr>
                <w:sz w:val="24"/>
                <w:szCs w:val="24"/>
              </w:rPr>
            </w:pPr>
            <w:r w:rsidRPr="0043114C">
              <w:rPr>
                <w:sz w:val="24"/>
                <w:szCs w:val="24"/>
              </w:rPr>
              <w:t>Pentecost</w:t>
            </w:r>
          </w:p>
        </w:tc>
        <w:tc>
          <w:tcPr>
            <w:tcW w:w="1926" w:type="pct"/>
          </w:tcPr>
          <w:p w14:paraId="5225CF8F" w14:textId="77777777" w:rsidR="008204CC" w:rsidRPr="0043114C" w:rsidRDefault="00000000" w:rsidP="000A1A0B">
            <w:pPr>
              <w:jc w:val="center"/>
              <w:rPr>
                <w:sz w:val="24"/>
                <w:szCs w:val="24"/>
              </w:rPr>
            </w:pPr>
            <w:r w:rsidRPr="0043114C">
              <w:rPr>
                <w:sz w:val="24"/>
                <w:szCs w:val="24"/>
              </w:rPr>
              <w:t>Genesis</w:t>
            </w:r>
          </w:p>
        </w:tc>
      </w:tr>
      <w:tr w:rsidR="008204CC" w:rsidRPr="0043114C" w14:paraId="15401D8B" w14:textId="77777777" w:rsidTr="000A1A0B">
        <w:trPr>
          <w:cantSplit/>
        </w:trPr>
        <w:tc>
          <w:tcPr>
            <w:tcW w:w="0" w:type="auto"/>
          </w:tcPr>
          <w:p w14:paraId="697D141A" w14:textId="77777777" w:rsidR="008204CC" w:rsidRPr="0043114C" w:rsidRDefault="00000000">
            <w:pPr>
              <w:rPr>
                <w:b/>
                <w:bCs/>
                <w:i/>
                <w:iCs/>
                <w:sz w:val="24"/>
                <w:szCs w:val="24"/>
              </w:rPr>
            </w:pPr>
            <w:r w:rsidRPr="0043114C">
              <w:rPr>
                <w:b/>
                <w:bCs/>
                <w:i/>
                <w:iCs/>
                <w:sz w:val="24"/>
                <w:szCs w:val="24"/>
              </w:rPr>
              <w:t>Covenants</w:t>
            </w:r>
          </w:p>
        </w:tc>
        <w:tc>
          <w:tcPr>
            <w:tcW w:w="2144" w:type="pct"/>
          </w:tcPr>
          <w:p w14:paraId="7E7919C2" w14:textId="77777777" w:rsidR="008204CC" w:rsidRPr="0043114C" w:rsidRDefault="00000000" w:rsidP="000A1A0B">
            <w:pPr>
              <w:jc w:val="center"/>
              <w:rPr>
                <w:sz w:val="24"/>
                <w:szCs w:val="24"/>
              </w:rPr>
            </w:pPr>
            <w:r w:rsidRPr="0043114C">
              <w:rPr>
                <w:sz w:val="24"/>
                <w:szCs w:val="24"/>
              </w:rPr>
              <w:t xml:space="preserve">Recognizes God’s </w:t>
            </w:r>
            <w:proofErr w:type="gramStart"/>
            <w:r w:rsidRPr="0043114C">
              <w:rPr>
                <w:sz w:val="24"/>
                <w:szCs w:val="24"/>
              </w:rPr>
              <w:t>covenants, but</w:t>
            </w:r>
            <w:proofErr w:type="gramEnd"/>
            <w:r w:rsidRPr="0043114C">
              <w:rPr>
                <w:sz w:val="24"/>
                <w:szCs w:val="24"/>
              </w:rPr>
              <w:t xml:space="preserve"> sees each dispensation as a distinct era with its own laws, promises, and expectations so the covenants are not organizational.</w:t>
            </w:r>
          </w:p>
        </w:tc>
        <w:tc>
          <w:tcPr>
            <w:tcW w:w="1926" w:type="pct"/>
          </w:tcPr>
          <w:p w14:paraId="06DE3266" w14:textId="77777777" w:rsidR="008204CC" w:rsidRPr="0043114C" w:rsidRDefault="00000000" w:rsidP="000A1A0B">
            <w:pPr>
              <w:jc w:val="center"/>
              <w:rPr>
                <w:sz w:val="24"/>
                <w:szCs w:val="24"/>
              </w:rPr>
            </w:pPr>
            <w:r w:rsidRPr="0043114C">
              <w:rPr>
                <w:sz w:val="24"/>
                <w:szCs w:val="24"/>
              </w:rPr>
              <w:t>Emphasizes Adam and Christ as the two “covenant heads” between God and man.  Adam led us into the fallen state and Christ redeemed us.</w:t>
            </w:r>
          </w:p>
        </w:tc>
      </w:tr>
      <w:tr w:rsidR="008204CC" w:rsidRPr="0043114C" w14:paraId="02CF8774" w14:textId="77777777" w:rsidTr="000A1A0B">
        <w:trPr>
          <w:cantSplit/>
        </w:trPr>
        <w:tc>
          <w:tcPr>
            <w:tcW w:w="0" w:type="auto"/>
          </w:tcPr>
          <w:p w14:paraId="57BA1099" w14:textId="77777777" w:rsidR="008204CC" w:rsidRPr="0043114C" w:rsidRDefault="00000000">
            <w:pPr>
              <w:rPr>
                <w:b/>
                <w:bCs/>
                <w:i/>
                <w:iCs/>
                <w:sz w:val="24"/>
                <w:szCs w:val="24"/>
              </w:rPr>
            </w:pPr>
            <w:r w:rsidRPr="0043114C">
              <w:rPr>
                <w:b/>
                <w:bCs/>
                <w:i/>
                <w:iCs/>
                <w:sz w:val="24"/>
                <w:szCs w:val="24"/>
              </w:rPr>
              <w:t>Relationship of OT to NT</w:t>
            </w:r>
          </w:p>
        </w:tc>
        <w:tc>
          <w:tcPr>
            <w:tcW w:w="2144" w:type="pct"/>
          </w:tcPr>
          <w:p w14:paraId="181B92C7" w14:textId="4C0C493E" w:rsidR="008204CC" w:rsidRPr="0043114C" w:rsidRDefault="00000000" w:rsidP="000A1A0B">
            <w:pPr>
              <w:jc w:val="center"/>
              <w:rPr>
                <w:sz w:val="24"/>
                <w:szCs w:val="24"/>
              </w:rPr>
            </w:pPr>
            <w:r w:rsidRPr="0043114C">
              <w:rPr>
                <w:sz w:val="24"/>
                <w:szCs w:val="24"/>
              </w:rPr>
              <w:t>The church is a new NT creation with little carry-over from the OT, therefore a strong emphasis is placed on NT in preaching and a de-emphasis of the law, dominion mandate, etc..</w:t>
            </w:r>
          </w:p>
        </w:tc>
        <w:tc>
          <w:tcPr>
            <w:tcW w:w="1926" w:type="pct"/>
          </w:tcPr>
          <w:p w14:paraId="74DAA3EC" w14:textId="77777777" w:rsidR="008204CC" w:rsidRPr="0043114C" w:rsidRDefault="00000000" w:rsidP="000A1A0B">
            <w:pPr>
              <w:jc w:val="center"/>
              <w:rPr>
                <w:sz w:val="24"/>
                <w:szCs w:val="24"/>
              </w:rPr>
            </w:pPr>
            <w:r w:rsidRPr="0043114C">
              <w:rPr>
                <w:sz w:val="24"/>
                <w:szCs w:val="24"/>
              </w:rPr>
              <w:t>The NT is seen as the final revelation of Jesus to interpret the OT.  There is a strong emphasis on the continuity of scripture and the unchanging nature of God's plan.</w:t>
            </w:r>
          </w:p>
        </w:tc>
      </w:tr>
      <w:tr w:rsidR="008204CC" w:rsidRPr="0043114C" w14:paraId="6463B096" w14:textId="77777777" w:rsidTr="000A1A0B">
        <w:trPr>
          <w:cantSplit/>
        </w:trPr>
        <w:tc>
          <w:tcPr>
            <w:tcW w:w="0" w:type="auto"/>
          </w:tcPr>
          <w:p w14:paraId="6E8C2436" w14:textId="77777777" w:rsidR="008204CC" w:rsidRPr="0043114C" w:rsidRDefault="00000000">
            <w:pPr>
              <w:rPr>
                <w:b/>
                <w:bCs/>
                <w:i/>
                <w:iCs/>
                <w:sz w:val="24"/>
                <w:szCs w:val="24"/>
              </w:rPr>
            </w:pPr>
            <w:r w:rsidRPr="0043114C">
              <w:rPr>
                <w:b/>
                <w:bCs/>
                <w:i/>
                <w:iCs/>
                <w:sz w:val="24"/>
                <w:szCs w:val="24"/>
              </w:rPr>
              <w:t>The Law</w:t>
            </w:r>
          </w:p>
        </w:tc>
        <w:tc>
          <w:tcPr>
            <w:tcW w:w="2144" w:type="pct"/>
          </w:tcPr>
          <w:p w14:paraId="115618DE" w14:textId="77777777" w:rsidR="008204CC" w:rsidRPr="0043114C" w:rsidRDefault="00000000" w:rsidP="000A1A0B">
            <w:pPr>
              <w:jc w:val="center"/>
              <w:rPr>
                <w:sz w:val="24"/>
                <w:szCs w:val="24"/>
              </w:rPr>
            </w:pPr>
            <w:r w:rsidRPr="0043114C">
              <w:rPr>
                <w:sz w:val="24"/>
                <w:szCs w:val="24"/>
              </w:rPr>
              <w:t xml:space="preserve">Christ abolished the Mosaic law, and thus it does not apply to the Christian.  Only laws Christ </w:t>
            </w:r>
            <w:proofErr w:type="gramStart"/>
            <w:r w:rsidRPr="0043114C">
              <w:rPr>
                <w:sz w:val="24"/>
                <w:szCs w:val="24"/>
              </w:rPr>
              <w:t>established</w:t>
            </w:r>
            <w:proofErr w:type="gramEnd"/>
            <w:r w:rsidRPr="0043114C">
              <w:rPr>
                <w:sz w:val="24"/>
                <w:szCs w:val="24"/>
              </w:rPr>
              <w:t xml:space="preserve"> and those OT laws specifically referenced in the NT apply.</w:t>
            </w:r>
          </w:p>
        </w:tc>
        <w:tc>
          <w:tcPr>
            <w:tcW w:w="1926" w:type="pct"/>
          </w:tcPr>
          <w:p w14:paraId="2F04C0C2" w14:textId="77777777" w:rsidR="008204CC" w:rsidRPr="0043114C" w:rsidRDefault="00000000" w:rsidP="000A1A0B">
            <w:pPr>
              <w:jc w:val="center"/>
              <w:rPr>
                <w:sz w:val="24"/>
                <w:szCs w:val="24"/>
              </w:rPr>
            </w:pPr>
            <w:r w:rsidRPr="0043114C">
              <w:rPr>
                <w:sz w:val="24"/>
                <w:szCs w:val="24"/>
              </w:rPr>
              <w:t>God's law is unchanging.  Christ wrote His laws on our heart in the New Covenant and therefore the ceremonial laws of the OT are no longer needed, but the moral laws of the OT still apply today.</w:t>
            </w:r>
          </w:p>
        </w:tc>
      </w:tr>
      <w:tr w:rsidR="008204CC" w:rsidRPr="0043114C" w14:paraId="747887EE" w14:textId="77777777" w:rsidTr="000A1A0B">
        <w:trPr>
          <w:cantSplit/>
        </w:trPr>
        <w:tc>
          <w:tcPr>
            <w:tcW w:w="0" w:type="auto"/>
          </w:tcPr>
          <w:p w14:paraId="5F7A49B9" w14:textId="77777777" w:rsidR="008204CC" w:rsidRPr="0043114C" w:rsidRDefault="00000000">
            <w:pPr>
              <w:rPr>
                <w:b/>
                <w:bCs/>
                <w:i/>
                <w:iCs/>
                <w:sz w:val="24"/>
                <w:szCs w:val="24"/>
              </w:rPr>
            </w:pPr>
            <w:r w:rsidRPr="0043114C">
              <w:rPr>
                <w:b/>
                <w:bCs/>
                <w:i/>
                <w:iCs/>
                <w:sz w:val="24"/>
                <w:szCs w:val="24"/>
              </w:rPr>
              <w:t>Interpretation strategy</w:t>
            </w:r>
          </w:p>
        </w:tc>
        <w:tc>
          <w:tcPr>
            <w:tcW w:w="2144" w:type="pct"/>
          </w:tcPr>
          <w:p w14:paraId="716B393D" w14:textId="77777777" w:rsidR="008204CC" w:rsidRPr="0043114C" w:rsidRDefault="00000000" w:rsidP="000A1A0B">
            <w:pPr>
              <w:jc w:val="center"/>
              <w:rPr>
                <w:sz w:val="24"/>
                <w:szCs w:val="24"/>
              </w:rPr>
            </w:pPr>
            <w:r w:rsidRPr="0043114C">
              <w:rPr>
                <w:sz w:val="24"/>
                <w:szCs w:val="24"/>
              </w:rPr>
              <w:t>Distinguishes between different dispensations, with a focus on literal interpretation, particularly prophecy (inc. Revelation).  The OT interprets the OT.</w:t>
            </w:r>
          </w:p>
        </w:tc>
        <w:tc>
          <w:tcPr>
            <w:tcW w:w="1926" w:type="pct"/>
          </w:tcPr>
          <w:p w14:paraId="397FBCBE" w14:textId="77777777" w:rsidR="008204CC" w:rsidRPr="0043114C" w:rsidRDefault="00000000" w:rsidP="000A1A0B">
            <w:pPr>
              <w:jc w:val="center"/>
              <w:rPr>
                <w:sz w:val="24"/>
                <w:szCs w:val="24"/>
              </w:rPr>
            </w:pPr>
            <w:r w:rsidRPr="0043114C">
              <w:rPr>
                <w:sz w:val="24"/>
                <w:szCs w:val="24"/>
              </w:rPr>
              <w:t>Seeks to understand Scripture as a unified, cohesive narrative, with a focus on the unity of God’s redemptive plan.  The NT interprets the OT.</w:t>
            </w:r>
          </w:p>
        </w:tc>
      </w:tr>
      <w:tr w:rsidR="008204CC" w:rsidRPr="0043114C" w14:paraId="54977D36" w14:textId="77777777" w:rsidTr="000A1A0B">
        <w:trPr>
          <w:cantSplit/>
        </w:trPr>
        <w:tc>
          <w:tcPr>
            <w:tcW w:w="0" w:type="auto"/>
          </w:tcPr>
          <w:p w14:paraId="4F03BD88" w14:textId="77777777" w:rsidR="008204CC" w:rsidRPr="0043114C" w:rsidRDefault="00000000">
            <w:pPr>
              <w:rPr>
                <w:b/>
                <w:bCs/>
                <w:i/>
                <w:iCs/>
                <w:sz w:val="24"/>
                <w:szCs w:val="24"/>
              </w:rPr>
            </w:pPr>
            <w:r w:rsidRPr="0043114C">
              <w:rPr>
                <w:b/>
                <w:bCs/>
                <w:i/>
                <w:iCs/>
                <w:sz w:val="24"/>
                <w:szCs w:val="24"/>
              </w:rPr>
              <w:t>End Times</w:t>
            </w:r>
          </w:p>
        </w:tc>
        <w:tc>
          <w:tcPr>
            <w:tcW w:w="2144" w:type="pct"/>
          </w:tcPr>
          <w:p w14:paraId="5D8ADED9" w14:textId="0E629FC6" w:rsidR="008204CC" w:rsidRPr="0043114C" w:rsidRDefault="00000000" w:rsidP="000A1A0B">
            <w:pPr>
              <w:jc w:val="center"/>
              <w:rPr>
                <w:sz w:val="24"/>
                <w:szCs w:val="24"/>
              </w:rPr>
            </w:pPr>
            <w:r w:rsidRPr="0043114C">
              <w:rPr>
                <w:sz w:val="24"/>
                <w:szCs w:val="24"/>
              </w:rPr>
              <w:t xml:space="preserve">Pre-millennial Dispensationalism: Includes the </w:t>
            </w:r>
            <w:proofErr w:type="gramStart"/>
            <w:r w:rsidRPr="0043114C">
              <w:rPr>
                <w:sz w:val="24"/>
                <w:szCs w:val="24"/>
              </w:rPr>
              <w:t>7 year</w:t>
            </w:r>
            <w:proofErr w:type="gramEnd"/>
            <w:r w:rsidRPr="0043114C">
              <w:rPr>
                <w:sz w:val="24"/>
                <w:szCs w:val="24"/>
              </w:rPr>
              <w:t xml:space="preserve"> tribulation, the rapture of believers before the 2nd coming, and God's 1,000 year reign before releasing Satan for the final battle.  God's land and temple promises to the physical nation of Israel are fulfilled.</w:t>
            </w:r>
          </w:p>
        </w:tc>
        <w:tc>
          <w:tcPr>
            <w:tcW w:w="1926" w:type="pct"/>
          </w:tcPr>
          <w:p w14:paraId="33941FDF" w14:textId="77777777" w:rsidR="008204CC" w:rsidRPr="0043114C" w:rsidRDefault="00000000" w:rsidP="000A1A0B">
            <w:pPr>
              <w:jc w:val="center"/>
              <w:rPr>
                <w:sz w:val="24"/>
                <w:szCs w:val="24"/>
              </w:rPr>
            </w:pPr>
            <w:r w:rsidRPr="0043114C">
              <w:rPr>
                <w:sz w:val="24"/>
                <w:szCs w:val="24"/>
              </w:rPr>
              <w:t>A-millennial or Post-millennial: Envisions a single, ultimate destiny for God’s people when Jesus returns to judge/redeem all people at His second coming.</w:t>
            </w:r>
          </w:p>
        </w:tc>
      </w:tr>
      <w:tr w:rsidR="008204CC" w:rsidRPr="0043114C" w14:paraId="52BB7747" w14:textId="77777777" w:rsidTr="000A1A0B">
        <w:trPr>
          <w:cantSplit/>
        </w:trPr>
        <w:tc>
          <w:tcPr>
            <w:tcW w:w="0" w:type="auto"/>
          </w:tcPr>
          <w:p w14:paraId="52AB5A3B" w14:textId="77777777" w:rsidR="008204CC" w:rsidRPr="0043114C" w:rsidRDefault="00000000">
            <w:pPr>
              <w:rPr>
                <w:b/>
                <w:bCs/>
                <w:i/>
                <w:iCs/>
                <w:sz w:val="24"/>
                <w:szCs w:val="24"/>
              </w:rPr>
            </w:pPr>
            <w:r w:rsidRPr="0043114C">
              <w:rPr>
                <w:b/>
                <w:bCs/>
                <w:i/>
                <w:iCs/>
                <w:sz w:val="24"/>
                <w:szCs w:val="24"/>
              </w:rPr>
              <w:t>Adherents</w:t>
            </w:r>
          </w:p>
        </w:tc>
        <w:tc>
          <w:tcPr>
            <w:tcW w:w="2144" w:type="pct"/>
          </w:tcPr>
          <w:p w14:paraId="12B16C91" w14:textId="77777777" w:rsidR="008204CC" w:rsidRPr="0043114C" w:rsidRDefault="00000000" w:rsidP="000A1A0B">
            <w:pPr>
              <w:jc w:val="center"/>
              <w:rPr>
                <w:sz w:val="24"/>
                <w:szCs w:val="24"/>
              </w:rPr>
            </w:pPr>
            <w:r w:rsidRPr="0043114C">
              <w:rPr>
                <w:sz w:val="24"/>
                <w:szCs w:val="24"/>
              </w:rPr>
              <w:t>Current: John MacArthur, Left Behind, David Jeremiah, Jonathan Cahn, Chuck Swindoll.  Formed in late 1800's by Darby and popularized in the Schofield Study Bible.</w:t>
            </w:r>
          </w:p>
        </w:tc>
        <w:tc>
          <w:tcPr>
            <w:tcW w:w="1926" w:type="pct"/>
          </w:tcPr>
          <w:p w14:paraId="3B9EB611" w14:textId="77777777" w:rsidR="008204CC" w:rsidRPr="0043114C" w:rsidRDefault="00000000" w:rsidP="000A1A0B">
            <w:pPr>
              <w:jc w:val="center"/>
              <w:rPr>
                <w:sz w:val="24"/>
                <w:szCs w:val="24"/>
              </w:rPr>
            </w:pPr>
            <w:r w:rsidRPr="0043114C">
              <w:rPr>
                <w:sz w:val="24"/>
                <w:szCs w:val="24"/>
              </w:rPr>
              <w:t>Current: John Piper, RC Sproul, Sinclair Ferguson, Doug Wilson.  Formed in 1600's and is the general Reformed position.</w:t>
            </w:r>
          </w:p>
        </w:tc>
      </w:tr>
    </w:tbl>
    <w:p w14:paraId="7CDBB51B" w14:textId="77777777" w:rsidR="008204CC" w:rsidRPr="0043114C" w:rsidRDefault="008204CC">
      <w:pPr>
        <w:rPr>
          <w:sz w:val="24"/>
          <w:szCs w:val="24"/>
        </w:rPr>
      </w:pPr>
    </w:p>
    <w:sectPr w:rsidR="008204CC" w:rsidRPr="0043114C" w:rsidSect="000A1A0B">
      <w:headerReference w:type="default" r:id="rId7"/>
      <w:footerReference w:type="default" r:id="rId8"/>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DAA4F" w14:textId="77777777" w:rsidR="00D26EF9" w:rsidRDefault="00D26EF9">
      <w:r>
        <w:separator/>
      </w:r>
    </w:p>
  </w:endnote>
  <w:endnote w:type="continuationSeparator" w:id="0">
    <w:p w14:paraId="28D1547C" w14:textId="77777777" w:rsidR="00D26EF9" w:rsidRDefault="00D2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7D8C5" w14:textId="77777777" w:rsidR="00CE129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A5972" w14:textId="77777777" w:rsidR="00D26EF9" w:rsidRDefault="00D26EF9">
      <w:r>
        <w:separator/>
      </w:r>
    </w:p>
  </w:footnote>
  <w:footnote w:type="continuationSeparator" w:id="0">
    <w:p w14:paraId="616989A3" w14:textId="77777777" w:rsidR="00D26EF9" w:rsidRDefault="00D2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30E7" w14:textId="77777777" w:rsidR="00CE129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2B192C"/>
    <w:multiLevelType w:val="hybridMultilevel"/>
    <w:tmpl w:val="E9DC1C4A"/>
    <w:lvl w:ilvl="0" w:tplc="CD688E28">
      <w:start w:val="1"/>
      <w:numFmt w:val="bullet"/>
      <w:lvlText w:val="●"/>
      <w:lvlJc w:val="left"/>
      <w:pPr>
        <w:ind w:left="720" w:hanging="360"/>
      </w:pPr>
    </w:lvl>
    <w:lvl w:ilvl="1" w:tplc="32E6ED4E">
      <w:start w:val="1"/>
      <w:numFmt w:val="bullet"/>
      <w:lvlText w:val="○"/>
      <w:lvlJc w:val="left"/>
      <w:pPr>
        <w:ind w:left="1440" w:hanging="360"/>
      </w:pPr>
    </w:lvl>
    <w:lvl w:ilvl="2" w:tplc="5EBE03FE">
      <w:start w:val="1"/>
      <w:numFmt w:val="bullet"/>
      <w:lvlText w:val="■"/>
      <w:lvlJc w:val="left"/>
      <w:pPr>
        <w:ind w:left="2160" w:hanging="360"/>
      </w:pPr>
    </w:lvl>
    <w:lvl w:ilvl="3" w:tplc="68445E84">
      <w:start w:val="1"/>
      <w:numFmt w:val="bullet"/>
      <w:lvlText w:val="●"/>
      <w:lvlJc w:val="left"/>
      <w:pPr>
        <w:ind w:left="2880" w:hanging="360"/>
      </w:pPr>
    </w:lvl>
    <w:lvl w:ilvl="4" w:tplc="54281602">
      <w:start w:val="1"/>
      <w:numFmt w:val="bullet"/>
      <w:lvlText w:val="○"/>
      <w:lvlJc w:val="left"/>
      <w:pPr>
        <w:ind w:left="3600" w:hanging="360"/>
      </w:pPr>
    </w:lvl>
    <w:lvl w:ilvl="5" w:tplc="D212BDD0">
      <w:start w:val="1"/>
      <w:numFmt w:val="bullet"/>
      <w:lvlText w:val="■"/>
      <w:lvlJc w:val="left"/>
      <w:pPr>
        <w:ind w:left="4320" w:hanging="360"/>
      </w:pPr>
    </w:lvl>
    <w:lvl w:ilvl="6" w:tplc="5F92CFA0">
      <w:start w:val="1"/>
      <w:numFmt w:val="bullet"/>
      <w:lvlText w:val="●"/>
      <w:lvlJc w:val="left"/>
      <w:pPr>
        <w:ind w:left="5040" w:hanging="360"/>
      </w:pPr>
    </w:lvl>
    <w:lvl w:ilvl="7" w:tplc="C6621466">
      <w:start w:val="1"/>
      <w:numFmt w:val="bullet"/>
      <w:lvlText w:val="●"/>
      <w:lvlJc w:val="left"/>
      <w:pPr>
        <w:ind w:left="5760" w:hanging="360"/>
      </w:pPr>
    </w:lvl>
    <w:lvl w:ilvl="8" w:tplc="EF423BFA">
      <w:start w:val="1"/>
      <w:numFmt w:val="bullet"/>
      <w:lvlText w:val="●"/>
      <w:lvlJc w:val="left"/>
      <w:pPr>
        <w:ind w:left="6480" w:hanging="360"/>
      </w:pPr>
    </w:lvl>
  </w:abstractNum>
  <w:num w:numId="1" w16cid:durableId="53118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CC"/>
    <w:rsid w:val="000A1A0B"/>
    <w:rsid w:val="0021643D"/>
    <w:rsid w:val="00414D34"/>
    <w:rsid w:val="0043114C"/>
    <w:rsid w:val="004C4BB5"/>
    <w:rsid w:val="005E3320"/>
    <w:rsid w:val="008204CC"/>
    <w:rsid w:val="00AD510E"/>
    <w:rsid w:val="00B47386"/>
    <w:rsid w:val="00C651F2"/>
    <w:rsid w:val="00CE1290"/>
    <w:rsid w:val="00D26EF9"/>
    <w:rsid w:val="00E43F4B"/>
    <w:rsid w:val="00EA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A9D5"/>
  <w15:docId w15:val="{9D29A279-0B71-442E-9887-458118F4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sz w:val="32"/>
      <w:szCs w:val="32"/>
    </w:rPr>
  </w:style>
  <w:style w:type="paragraph" w:styleId="Heading2">
    <w:name w:val="heading 2"/>
    <w:uiPriority w:val="9"/>
    <w:unhideWhenUsed/>
    <w:qFormat/>
    <w:pPr>
      <w:outlineLvl w:val="1"/>
    </w:pPr>
    <w:rPr>
      <w:b/>
      <w:bCs/>
      <w:sz w:val="28"/>
      <w:szCs w:val="28"/>
    </w:rPr>
  </w:style>
  <w:style w:type="paragraph" w:styleId="Heading3">
    <w:name w:val="heading 3"/>
    <w:uiPriority w:val="9"/>
    <w:unhideWhenUsed/>
    <w:qFormat/>
    <w:pPr>
      <w:outlineLvl w:val="2"/>
    </w:pPr>
    <w:rPr>
      <w:b/>
      <w:bCs/>
      <w:sz w:val="24"/>
      <w:szCs w:val="24"/>
    </w:rPr>
  </w:style>
  <w:style w:type="paragraph" w:styleId="Heading4">
    <w:name w:val="heading 4"/>
    <w:uiPriority w:val="9"/>
    <w:semiHidden/>
    <w:unhideWhenUsed/>
    <w:qFormat/>
    <w:pPr>
      <w:outlineLvl w:val="3"/>
    </w:pPr>
    <w:rPr>
      <w:b/>
      <w:bCs/>
      <w:sz w:val="21"/>
      <w:szCs w:val="21"/>
    </w:rPr>
  </w:style>
  <w:style w:type="paragraph" w:styleId="Heading5">
    <w:name w:val="heading 5"/>
    <w:uiPriority w:val="9"/>
    <w:semiHidden/>
    <w:unhideWhenUsed/>
    <w:qFormat/>
    <w:pPr>
      <w:outlineLvl w:val="4"/>
    </w:pPr>
    <w:rPr>
      <w:b/>
      <w:bCs/>
      <w:sz w:val="18"/>
      <w:szCs w:val="18"/>
    </w:rPr>
  </w:style>
  <w:style w:type="paragraph" w:styleId="Heading6">
    <w:name w:val="heading 6"/>
    <w:uiPriority w:val="9"/>
    <w:semiHidden/>
    <w:unhideWhenUsed/>
    <w:qFormat/>
    <w:pPr>
      <w:outlineLvl w:val="5"/>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Eschatology 3part</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Eschatology 3part</dc:title>
  <dc:creator>John Holt</dc:creator>
  <cp:lastModifiedBy>John Holt</cp:lastModifiedBy>
  <cp:revision>4</cp:revision>
  <cp:lastPrinted>2024-08-31T11:43:00Z</cp:lastPrinted>
  <dcterms:created xsi:type="dcterms:W3CDTF">2024-08-31T11:43:00Z</dcterms:created>
  <dcterms:modified xsi:type="dcterms:W3CDTF">2024-09-11T01:13:00Z</dcterms:modified>
</cp:coreProperties>
</file>